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drawing>
          <wp:inline distT="0" distB="0" distL="0" distR="0">
            <wp:extent cx="1676400" cy="113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1B4079"/>
          <w:sz w:val="40"/>
          <w:szCs w:val="40"/>
        </w:rPr>
        <w:t xml:space="preserve">Hygiene</w:t>
      </w:r>
    </w:p>
    <w:p>
      <w:pPr>
        <w:spacing w:after="60"/>
        <w:jc w:val="center"/>
      </w:pPr>
      <w:r>
        <w:rPr>
          <w:color w:val="2E8B8B"/>
          <w:sz w:val="24"/>
          <w:szCs w:val="24"/>
        </w:rPr>
        <w:t xml:space="preserve">Five-Week Program Overview</w:t>
      </w:r>
    </w:p>
    <w:p>
      <w:pPr>
        <w:spacing w:after="240"/>
        <w:jc w:val="center"/>
      </w:pPr>
      <w:r>
        <w:rPr>
          <w:color w:val="7A8598"/>
          <w:sz w:val="20"/>
          <w:szCs w:val="20"/>
        </w:rPr>
        <w:t xml:space="preserve">Social Skills Program  •  Hygiene Unit  •  Ages 12–16</w:t>
      </w:r>
    </w:p>
    <w:p>
      <w:pPr>
        <w:pBdr>
          <w:bottom w:val="single" w:color="D8DEE8" w:sz="6"/>
        </w:pBdr>
        <w:spacing w:after="160" w:before="100"/>
      </w:pPr>
      <w:r>
        <w:t xml:space="preserve"/>
      </w:r>
    </w:p>
    <w:p>
      <w:pPr>
        <w:spacing w:after="200"/>
      </w:pPr>
      <w:r>
        <w:rPr>
          <w:sz w:val="22"/>
          <w:szCs w:val="22"/>
        </w:rPr>
        <w:t xml:space="preserve">This unit runs for five weeks. Each week takes one daily hygiene routine and teaches it as a fixed set of steps in a fixed order. Students practise the same steps with the same words every session, which is what makes the routine stick at home.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The Five Weeks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The Shower Routine — six steps in the same order every time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Teeth and Mouth Care — four zones, two minutes, twice a day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Hands and Nails — when to wash and the spots people miss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Clean Clothing — the three checks before you wear it again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Week 5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Daily Grooming — hair, face, deodorant, and the mirror check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Weekly Structure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00"/>
      </w:tblGrid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1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Mini-lesson (30–40 min)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2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Group competition tied to the week’s routine</w:t>
            </w:r>
          </w:p>
        </w:tc>
      </w:tr>
      <w:tr>
        <w:tc>
          <w:tcPr>
            <w:tcW w:type="dxa" w:w="2600"/>
            <w:shd w:fill="EAF0F7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3</w:t>
            </w:r>
          </w:p>
        </w:tc>
        <w:tc>
          <w:tcPr>
            <w:tcW w:type="dxa" w:w="6700"/>
            <w:shd w:fill="FFFFFF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Mini-lesson — second pass on the same routine</w:t>
            </w:r>
          </w:p>
        </w:tc>
      </w:tr>
      <w:tr>
        <w:tc>
          <w:tcPr>
            <w:tcW w:type="dxa" w:w="2600"/>
            <w:shd w:fill="F4F7FB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b/>
                <w:bCs/>
                <w:color w:val="1B4079"/>
                <w:sz w:val="21"/>
                <w:szCs w:val="21"/>
              </w:rPr>
              <w:t xml:space="preserve">Day 4</w:t>
            </w:r>
          </w:p>
        </w:tc>
        <w:tc>
          <w:tcPr>
            <w:tcW w:type="dxa" w:w="6700"/>
            <w:shd w:fill="FAFCFE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r>
              <w:rPr>
                <w:sz w:val="21"/>
                <w:szCs w:val="21"/>
              </w:rPr>
              <w:t xml:space="preserve">Group competition — teams compete for points</w:t>
            </w:r>
          </w:p>
        </w:tc>
      </w:tr>
    </w:tbl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Every Lesson Follows the Same Shape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Introduction — 5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Direct teaching — 10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Guided practice — 10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Group competition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Independent practice — 5 minutes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Closing and review — 5 minutes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Printable Materials in This Pack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Shower routine chart — full page for the bathroom wall, plus cut-apart step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Four-zone brushing chart and a two-week brushing tracker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Handwashing steps poster and 12 when-to-wash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Wear Again / Laundry sorting cards — 12 cards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Daily grooming checklist — one per student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Hygiene team scoreboard — works for all five weeks</w:t>
      </w:r>
    </w:p>
    <w:p>
      <w:pPr>
        <w:pStyle w:val="Heading1"/>
        <w:spacing w:after="140" w:before="280"/>
      </w:pPr>
      <w:r>
        <w:rPr>
          <w:b/>
          <w:bCs/>
          <w:color w:val="1B4079"/>
          <w:sz w:val="30"/>
          <w:szCs w:val="30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Keep the wording identical every session. “Four zones, two minutes” should sound the same in week 2 and week 5.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 hygiene as a routine, not as a correction. Never single a student out in front of the group.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If a student needs a private conversation, have it privately, and stick to the same step language.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Send every chart home. The routine only sticks if it is on the bathroom wall.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In competitions, only add points — never subtract.</w:t>
      </w:r>
    </w:p>
    <w:sectPr>
      <w:footerReference w:type="default" r:id="rId9"/>
      <w:pgSz w:w="12240" w:h="15840" w:orient="portrait"/>
      <w:pgMar w:top="1080" w:right="1080" w:bottom="1224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2026-08-13T17:36:53.356Z</dcterms:created>
  <dcterms:modified xsi:type="dcterms:W3CDTF">2026-08-13T17:36:53.356Z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