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777240" cy="5246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5246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b/>
          <w:i w:val="0"/>
          <w:color w:val="2E8B8B"/>
          <w:sz w:val="24"/>
        </w:rPr>
        <w:t>Lesson Plan — Perspective Taking, Skill 2</w:t>
      </w:r>
    </w:p>
    <w:p>
      <w:pPr>
        <w:spacing w:after="40"/>
        <w:jc w:val="center"/>
      </w:pPr>
      <w:r>
        <w:rPr>
          <w:b/>
          <w:i w:val="0"/>
          <w:color w:val="1B4079"/>
          <w:sz w:val="42"/>
        </w:rPr>
        <w:t>Guess How Someone Else Feels</w:t>
      </w:r>
    </w:p>
    <w:p>
      <w:pPr>
        <w:spacing w:after="240"/>
        <w:jc w:val="center"/>
      </w:pPr>
      <w:r>
        <w:rPr>
          <w:b w:val="0"/>
          <w:i w:val="0"/>
          <w:color w:val="5A6678"/>
          <w:sz w:val="17"/>
        </w:rPr>
        <w:t>Social Skills Program  •  Ages 12–16  •  Special Education</w:t>
      </w:r>
    </w:p>
    <w:p>
      <w:pPr>
        <w:spacing w:after="40"/>
      </w:pPr>
      <w:r>
        <w:rPr>
          <w:b/>
          <w:i w:val="0"/>
          <w:color w:val="1B4079"/>
          <w:sz w:val="22"/>
        </w:rPr>
        <w:t xml:space="preserve">Objective: </w:t>
      </w:r>
      <w:r>
        <w:rPr>
          <w:b w:val="0"/>
          <w:i w:val="0"/>
          <w:sz w:val="22"/>
        </w:rPr>
        <w:t>Students will name a feeling another person is likely having and give a reason drawn from the face or the situation.</w:t>
      </w:r>
    </w:p>
    <w:p>
      <w:pPr>
        <w:spacing w:after="160"/>
      </w:pPr>
      <w:r>
        <w:rPr>
          <w:b/>
          <w:i w:val="0"/>
          <w:color w:val="1B4079"/>
          <w:sz w:val="22"/>
        </w:rPr>
        <w:t xml:space="preserve">Duration: </w:t>
      </w:r>
      <w:r>
        <w:rPr>
          <w:b w:val="0"/>
          <w:i w:val="0"/>
          <w:sz w:val="22"/>
        </w:rPr>
        <w:t>30 minutes, then narrated by every adult across the day</w:t>
      </w:r>
    </w:p>
    <w:p>
      <w:pPr>
        <w:spacing w:after="60"/>
      </w:pPr>
      <w:r>
        <w:rPr>
          <w:b/>
          <w:i w:val="0"/>
          <w:color w:val="1B4079"/>
          <w:sz w:val="22"/>
        </w:rPr>
        <w:t>Materials: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Do / Not Yet poster for this skill, where one exists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Staff phrase card — one per staff member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All-day plan — one per role</w:t>
      </w:r>
    </w:p>
    <w:p>
      <w:pPr>
        <w:pStyle w:val="ListBullet"/>
        <w:spacing w:after="40"/>
      </w:pPr>
      <w:r>
        <w:rPr>
          <w:b w:val="0"/>
          <w:i w:val="0"/>
          <w:sz w:val="22"/>
        </w:rPr>
        <w:t>Whiteboard, and real moments from the day</w:t>
      </w:r>
    </w:p>
    <w:p>
      <w:pPr>
        <w:spacing w:after="16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7560"/>
      </w:tblGrid>
      <w:tr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PHASE</w:t>
            </w:r>
          </w:p>
        </w:tc>
        <w:tc>
          <w:tcPr>
            <w:tcW w:type="dxa" w:w="5112"/>
            <w:shd w:val="clear" w:fill="1B4079"/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8"/>
              </w:rPr>
              <w:t>WHAT HAPPENS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Warm-Up / Hook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1. Notice it happening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Describe a small moment without naming any feeling.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His turn was skipped and he sat back down.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Ask the group what he is probably feeling, and how they can tell.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Direct Instruction / Modelling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2. Guess How Someone Else Feels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this means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Faces and bodies give clues about feelings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just happened gives clues too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A guess is allowed — you do not have to be certain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You can check a guess by asking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Teach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Clue one: what his face and body are doing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Clue two: what just happened to him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Put them together: “He looks — . I think because — .”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A guess with a reason is the goal, not being right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What the teacher can say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“How do you think he feels?.”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“What happened to him just now?.”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“Good guess — let’s ask him.”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Guided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10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3. Practise it together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Read situations one at a time; students give feeling plus reason.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Accept any reason that fits, even if it is not the one you had in mind.</w:t>
            </w:r>
          </w:p>
          <w:p>
            <w:pPr>
              <w:spacing w:after="40"/>
              <w:ind w:left="259"/>
            </w:pPr>
            <w:r>
              <w:rPr>
                <w:b w:val="0"/>
                <w:i/>
                <w:color w:val="43506B"/>
                <w:sz w:val="21"/>
              </w:rPr>
              <w:t>“He looks upset. I think because he waited a long time.”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Independent Practice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4. On his own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Activity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Each student reads one real moment from the day and names the feeling and reason.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Staff note who gives a feeling with no reason attached.</w:t>
            </w:r>
          </w:p>
        </w:tc>
      </w:tr>
      <w:tr>
        <w:tc>
          <w:tcPr>
            <w:tcW w:type="dxa" w:w="2664"/>
            <w:shd w:val="clear" w:fill="EDF1F7"/>
          </w:tcPr>
          <w:p>
            <w:pPr>
              <w:spacing w:after="20"/>
            </w:pPr>
            <w:r>
              <w:rPr>
                <w:b/>
                <w:i w:val="0"/>
                <w:color w:val="1B4079"/>
                <w:sz w:val="22"/>
              </w:rPr>
              <w:t>Wrap-Up &amp; Review</w:t>
            </w:r>
          </w:p>
          <w:p>
            <w:pPr>
              <w:spacing w:after="60"/>
            </w:pPr>
            <w:r>
              <w:rPr>
                <w:b w:val="0"/>
                <w:i w:val="0"/>
                <w:color w:val="5A6678"/>
                <w:sz w:val="20"/>
              </w:rPr>
              <w:t>5 minutes</w:t>
            </w:r>
          </w:p>
        </w:tc>
        <w:tc>
          <w:tcPr>
            <w:tcW w:type="dxa" w:w="7560"/>
          </w:tcPr>
          <w:p>
            <w:pPr>
              <w:spacing w:after="80"/>
            </w:pPr>
            <w:r>
              <w:rPr>
                <w:b/>
                <w:i w:val="0"/>
                <w:sz w:val="22"/>
              </w:rPr>
              <w:t>5. Review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Ask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are the two clues?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Why do we give a reason?</w:t>
            </w:r>
          </w:p>
          <w:p>
            <w:pPr>
              <w:pStyle w:val="ListBullet"/>
              <w:spacing w:after="40"/>
            </w:pPr>
            <w:r>
              <w:rPr>
                <w:b w:val="0"/>
                <w:i w:val="0"/>
                <w:sz w:val="21"/>
              </w:rPr>
              <w:t>What do we do when we are not sure?</w:t>
            </w:r>
          </w:p>
          <w:p>
            <w:pPr>
              <w:spacing w:after="40"/>
            </w:pPr>
            <w:r>
              <w:rPr>
                <w:b/>
                <w:i w:val="0"/>
                <w:color w:val="2E8B8B"/>
                <w:sz w:val="21"/>
              </w:rPr>
              <w:t>Key takeaway</w:t>
            </w:r>
          </w:p>
          <w:p>
            <w:pPr>
              <w:spacing w:after="60"/>
            </w:pPr>
            <w:r>
              <w:rPr>
                <w:b w:val="0"/>
                <w:i w:val="0"/>
                <w:sz w:val="21"/>
              </w:rPr>
              <w:t>How do you think he feels?.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Games</w:t>
      </w:r>
    </w:p>
    <w:p>
      <w:pPr>
        <w:spacing w:after="120"/>
      </w:pPr>
      <w:r>
        <w:rPr>
          <w:b w:val="0"/>
          <w:i/>
          <w:color w:val="5A6678"/>
          <w:sz w:val="20"/>
        </w:rPr>
        <w:t>Pick one. Any of these can replace the guided practice or fill a second session.</w:t>
      </w:r>
    </w:p>
    <w:p>
      <w:pPr>
        <w:spacing w:after="40"/>
      </w:pPr>
      <w:r>
        <w:rPr>
          <w:b/>
          <w:i w:val="0"/>
          <w:color w:val="2E8B8B"/>
          <w:sz w:val="24"/>
        </w:rPr>
        <w:t>1. Face and Reason</w:t>
      </w:r>
    </w:p>
    <w:p>
      <w:pPr>
        <w:spacing w:after="40"/>
      </w:pPr>
      <w:r>
        <w:rPr>
          <w:b w:val="0"/>
          <w:i w:val="0"/>
          <w:sz w:val="21"/>
        </w:rPr>
        <w:t>Situation cards, or real moments as they come up.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Read a situation. Students guess the feeling and give a reason.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for the feeling, one for a reason that fits.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Two rounds, then swap who reads.</w:t>
      </w:r>
    </w:p>
    <w:p>
      <w:pPr>
        <w:spacing w:after="40"/>
      </w:pPr>
      <w:r>
        <w:rPr>
          <w:b/>
          <w:i w:val="0"/>
          <w:color w:val="2E8B8B"/>
          <w:sz w:val="24"/>
        </w:rPr>
        <w:t>2. Check It</w:t>
      </w:r>
    </w:p>
    <w:p>
      <w:pPr>
        <w:spacing w:after="40"/>
      </w:pPr>
      <w:r>
        <w:rPr>
          <w:b w:val="0"/>
          <w:i w:val="0"/>
          <w:sz w:val="21"/>
        </w:rPr>
        <w:t>Pairs.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student guesses how his partner felt about something that happened.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The partner says whether the guess was close.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One point for guessing, one for asking rather than insisting.</w:t>
      </w:r>
    </w:p>
    <w:p>
      <w:pPr>
        <w:spacing w:after="120"/>
      </w:pPr>
      <w:r>
        <w:rPr>
          <w:b w:val="0"/>
          <w:i/>
          <w:color w:val="5A6678"/>
          <w:sz w:val="20"/>
        </w:rPr>
        <w:t>The point is the asking. A wrong guess that gets checked still scores.</w:t>
      </w:r>
    </w:p>
    <w:p>
      <w:pPr>
        <w:spacing w:after="120"/>
      </w:pPr>
    </w:p>
    <w:p>
      <w:pPr>
        <w:spacing w:after="60"/>
      </w:pPr>
      <w:r>
        <w:rPr>
          <w:b/>
          <w:i w:val="0"/>
          <w:color w:val="1B4079"/>
          <w:sz w:val="30"/>
        </w:rPr>
        <w:t>Notes for Staff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Every adult narrates the other person’s view out loud: “He doesn’t know that yet.”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Never ask “how would you feel?” as a correction — it turns teaching into telling off.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A wrong guess is still practice. “Good guess — let’s ask him” beats “no, that’s not it.”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Use real moments as they happen rather than saving it for the lesson slot.</w:t>
      </w:r>
    </w:p>
    <w:p>
      <w:pPr>
        <w:pStyle w:val="ListBullet"/>
        <w:spacing w:after="40"/>
      </w:pPr>
      <w:r>
        <w:rPr>
          <w:b w:val="0"/>
          <w:i w:val="0"/>
          <w:sz w:val="21"/>
        </w:rPr>
        <w:t>Progress here is slow and uneven. A student can do this on Monday and not on Tuesday.</w:t>
      </w:r>
    </w:p>
    <w:sectPr w:rsidR="00FC693F" w:rsidRPr="0006063C" w:rsidSect="00034616">
      <w:footerReference w:type="default" r:id="rId10"/>
      <w:pgSz w:w="12240" w:h="15840"/>
      <w:pgMar w:top="1008" w:right="1008" w:bottom="122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